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26" w:rsidRDefault="00BE5BCE" w:rsidP="00BE5BCE">
      <w:pPr>
        <w:jc w:val="center"/>
        <w:rPr>
          <w:b/>
        </w:rPr>
      </w:pPr>
      <w:r>
        <w:rPr>
          <w:b/>
        </w:rPr>
        <w:t>Вакансии ГБУЗ Архангельской области «Северодвинский психоневрологический диспансер»</w:t>
      </w:r>
    </w:p>
    <w:p w:rsidR="00BE5BCE" w:rsidRDefault="00BE5BCE" w:rsidP="00802F8E">
      <w:pPr>
        <w:jc w:val="both"/>
        <w:rPr>
          <w:b/>
        </w:rPr>
      </w:pPr>
    </w:p>
    <w:tbl>
      <w:tblPr>
        <w:tblStyle w:val="a7"/>
        <w:tblW w:w="0" w:type="auto"/>
        <w:tblLook w:val="04A0" w:firstRow="1" w:lastRow="0" w:firstColumn="1" w:lastColumn="0" w:noHBand="0" w:noVBand="1"/>
      </w:tblPr>
      <w:tblGrid>
        <w:gridCol w:w="3794"/>
        <w:gridCol w:w="5670"/>
      </w:tblGrid>
      <w:tr w:rsidR="00BE5BCE" w:rsidRPr="005C3726" w:rsidTr="00575791">
        <w:tc>
          <w:tcPr>
            <w:tcW w:w="3794" w:type="dxa"/>
          </w:tcPr>
          <w:p w:rsidR="00BE5BCE" w:rsidRPr="005C3726" w:rsidRDefault="00BE5BCE" w:rsidP="00575791">
            <w:pPr>
              <w:jc w:val="both"/>
              <w:rPr>
                <w:sz w:val="24"/>
                <w:szCs w:val="24"/>
              </w:rPr>
            </w:pPr>
            <w:r w:rsidRPr="005C3726">
              <w:rPr>
                <w:sz w:val="24"/>
                <w:szCs w:val="24"/>
              </w:rPr>
              <w:t>Врач-психиатр</w:t>
            </w:r>
          </w:p>
        </w:tc>
        <w:tc>
          <w:tcPr>
            <w:tcW w:w="5670" w:type="dxa"/>
          </w:tcPr>
          <w:p w:rsidR="00BE5BCE" w:rsidRPr="00BE5BCE" w:rsidRDefault="00BE5BCE" w:rsidP="00575791">
            <w:pPr>
              <w:rPr>
                <w:sz w:val="20"/>
              </w:rPr>
            </w:pPr>
            <w:r w:rsidRPr="00BE5BCE">
              <w:rPr>
                <w:sz w:val="20"/>
              </w:rPr>
              <w:t>Заработная плата – от 70 000 руб.</w:t>
            </w:r>
          </w:p>
          <w:p w:rsidR="00BE5BCE" w:rsidRPr="00BE5BCE" w:rsidRDefault="00BE5BCE" w:rsidP="00575791">
            <w:pPr>
              <w:rPr>
                <w:sz w:val="20"/>
              </w:rPr>
            </w:pPr>
            <w:r w:rsidRPr="00BE5BCE">
              <w:rPr>
                <w:sz w:val="20"/>
              </w:rPr>
              <w:t>Меры социальной поддержки:</w:t>
            </w:r>
          </w:p>
          <w:p w:rsidR="00BE5BCE" w:rsidRPr="00BE5BCE" w:rsidRDefault="00BE5BCE" w:rsidP="00575791">
            <w:pPr>
              <w:rPr>
                <w:sz w:val="20"/>
              </w:rPr>
            </w:pPr>
            <w:r w:rsidRPr="00BE5BCE">
              <w:rPr>
                <w:sz w:val="20"/>
              </w:rPr>
              <w:t>- надбавка молодому специалисту 5% в течение трех лет;</w:t>
            </w:r>
          </w:p>
          <w:p w:rsidR="00BE5BCE" w:rsidRDefault="00BE5BCE" w:rsidP="00575791">
            <w:pPr>
              <w:rPr>
                <w:sz w:val="20"/>
              </w:rPr>
            </w:pPr>
            <w:r w:rsidRPr="00BE5BCE">
              <w:rPr>
                <w:sz w:val="20"/>
              </w:rPr>
              <w:t>- выплаты работникам, занятым на работах с вредными и (или) опасными условиями труда 18%</w:t>
            </w:r>
            <w:r>
              <w:rPr>
                <w:sz w:val="20"/>
              </w:rPr>
              <w:t>;</w:t>
            </w:r>
          </w:p>
          <w:p w:rsidR="00BE5BCE" w:rsidRDefault="00BE5BCE" w:rsidP="00575791">
            <w:pPr>
              <w:rPr>
                <w:sz w:val="20"/>
              </w:rPr>
            </w:pPr>
            <w:r>
              <w:rPr>
                <w:sz w:val="20"/>
              </w:rPr>
              <w:t xml:space="preserve">- надбавка за стаж работы в районах Крайнего Севера и приравненных к ним местностях 80% </w:t>
            </w:r>
            <w:proofErr w:type="gramStart"/>
            <w:r>
              <w:rPr>
                <w:sz w:val="20"/>
              </w:rPr>
              <w:t>с</w:t>
            </w:r>
            <w:proofErr w:type="gramEnd"/>
            <w:r>
              <w:rPr>
                <w:sz w:val="20"/>
              </w:rPr>
              <w:t xml:space="preserve"> </w:t>
            </w:r>
            <w:r w:rsidR="0003040D">
              <w:rPr>
                <w:sz w:val="20"/>
              </w:rPr>
              <w:t>дня приема на работу;</w:t>
            </w:r>
          </w:p>
          <w:p w:rsidR="00BE5BCE" w:rsidRPr="00BE5BCE" w:rsidRDefault="00BE5BCE" w:rsidP="00575791">
            <w:pPr>
              <w:rPr>
                <w:sz w:val="20"/>
              </w:rPr>
            </w:pPr>
            <w:r w:rsidRPr="00BE5BCE">
              <w:rPr>
                <w:sz w:val="20"/>
              </w:rPr>
              <w:t>- социальный пакет;</w:t>
            </w:r>
          </w:p>
          <w:p w:rsidR="00BE5BCE" w:rsidRPr="00BE5BCE" w:rsidRDefault="00BE5BCE" w:rsidP="00575791">
            <w:pPr>
              <w:rPr>
                <w:sz w:val="20"/>
              </w:rPr>
            </w:pPr>
            <w:r w:rsidRPr="00BE5BCE">
              <w:rPr>
                <w:sz w:val="20"/>
              </w:rPr>
              <w:t>- дополнительный ежегодный оплачиваемый отпуск за работу во вредных условиях труда 35 календарных дней;</w:t>
            </w:r>
          </w:p>
          <w:p w:rsidR="00BE5BCE" w:rsidRDefault="00BE5BCE" w:rsidP="00575791">
            <w:pPr>
              <w:rPr>
                <w:sz w:val="20"/>
              </w:rPr>
            </w:pPr>
            <w:r w:rsidRPr="00BE5BCE">
              <w:rPr>
                <w:sz w:val="20"/>
              </w:rPr>
              <w:t>- оплата проезда к месту использования отпуска и обратно 1 раз в 2 года;</w:t>
            </w:r>
          </w:p>
          <w:p w:rsidR="00BE5BCE" w:rsidRDefault="00BE5BCE" w:rsidP="00575791">
            <w:pPr>
              <w:rPr>
                <w:sz w:val="20"/>
              </w:rPr>
            </w:pPr>
            <w:r>
              <w:rPr>
                <w:sz w:val="20"/>
              </w:rPr>
              <w:t>- единовременные денежные выплаты молодым специалистам;</w:t>
            </w:r>
          </w:p>
          <w:p w:rsidR="00BE5BCE" w:rsidRPr="00BE5BCE" w:rsidRDefault="00BE5BCE" w:rsidP="00575791">
            <w:pPr>
              <w:rPr>
                <w:sz w:val="20"/>
              </w:rPr>
            </w:pPr>
            <w:r>
              <w:rPr>
                <w:sz w:val="20"/>
              </w:rPr>
              <w:t>- компенсация найма жилого помещения;</w:t>
            </w:r>
          </w:p>
          <w:p w:rsidR="00BE5BCE" w:rsidRPr="00BE5BCE" w:rsidRDefault="00BE5BCE" w:rsidP="00575791">
            <w:pPr>
              <w:rPr>
                <w:sz w:val="20"/>
              </w:rPr>
            </w:pPr>
            <w:r w:rsidRPr="00BE5BCE">
              <w:rPr>
                <w:sz w:val="20"/>
              </w:rPr>
              <w:t>- возможность дополнительного заработка;</w:t>
            </w:r>
          </w:p>
          <w:p w:rsidR="00BE5BCE" w:rsidRPr="005C3726" w:rsidRDefault="00BE5BCE" w:rsidP="00575791">
            <w:pPr>
              <w:rPr>
                <w:b/>
                <w:sz w:val="24"/>
                <w:szCs w:val="24"/>
              </w:rPr>
            </w:pPr>
            <w:r w:rsidRPr="00BE5BCE">
              <w:rPr>
                <w:sz w:val="20"/>
              </w:rPr>
              <w:t xml:space="preserve">- возможность дополнительного профессионального </w:t>
            </w:r>
            <w:proofErr w:type="gramStart"/>
            <w:r w:rsidRPr="00BE5BCE">
              <w:rPr>
                <w:sz w:val="20"/>
              </w:rPr>
              <w:t>обучения по</w:t>
            </w:r>
            <w:proofErr w:type="gramEnd"/>
            <w:r w:rsidRPr="00BE5BCE">
              <w:rPr>
                <w:sz w:val="20"/>
              </w:rPr>
              <w:t xml:space="preserve"> смежным специальностям</w:t>
            </w:r>
            <w:r>
              <w:rPr>
                <w:sz w:val="20"/>
              </w:rPr>
              <w:t xml:space="preserve"> за счет средств учреждения</w:t>
            </w:r>
          </w:p>
        </w:tc>
      </w:tr>
      <w:tr w:rsidR="00BE5BCE" w:rsidRPr="005C3726" w:rsidTr="00575791">
        <w:tc>
          <w:tcPr>
            <w:tcW w:w="3794" w:type="dxa"/>
          </w:tcPr>
          <w:p w:rsidR="00BE5BCE" w:rsidRPr="005C3726" w:rsidRDefault="00BE5BCE" w:rsidP="00575791">
            <w:pPr>
              <w:jc w:val="both"/>
              <w:rPr>
                <w:b/>
                <w:sz w:val="24"/>
                <w:szCs w:val="24"/>
              </w:rPr>
            </w:pPr>
            <w:r w:rsidRPr="005C3726">
              <w:rPr>
                <w:sz w:val="24"/>
                <w:szCs w:val="24"/>
              </w:rPr>
              <w:t>Врач-психиатр</w:t>
            </w:r>
            <w:r>
              <w:rPr>
                <w:sz w:val="24"/>
                <w:szCs w:val="24"/>
              </w:rPr>
              <w:t>-нарколог</w:t>
            </w:r>
          </w:p>
        </w:tc>
        <w:tc>
          <w:tcPr>
            <w:tcW w:w="5670" w:type="dxa"/>
          </w:tcPr>
          <w:p w:rsidR="0003040D" w:rsidRPr="00BE5BCE" w:rsidRDefault="0003040D" w:rsidP="0003040D">
            <w:pPr>
              <w:rPr>
                <w:sz w:val="20"/>
              </w:rPr>
            </w:pPr>
            <w:r w:rsidRPr="00BE5BCE">
              <w:rPr>
                <w:sz w:val="20"/>
              </w:rPr>
              <w:t>Заработная плата – от 70 000 руб.</w:t>
            </w:r>
          </w:p>
          <w:p w:rsidR="0003040D" w:rsidRPr="00BE5BCE" w:rsidRDefault="0003040D" w:rsidP="0003040D">
            <w:pPr>
              <w:rPr>
                <w:sz w:val="20"/>
              </w:rPr>
            </w:pPr>
            <w:r w:rsidRPr="00BE5BCE">
              <w:rPr>
                <w:sz w:val="20"/>
              </w:rPr>
              <w:t>Меры социальной поддержки:</w:t>
            </w:r>
          </w:p>
          <w:p w:rsidR="0003040D" w:rsidRPr="00BE5BCE" w:rsidRDefault="0003040D" w:rsidP="0003040D">
            <w:pPr>
              <w:rPr>
                <w:sz w:val="20"/>
              </w:rPr>
            </w:pPr>
            <w:r w:rsidRPr="00BE5BCE">
              <w:rPr>
                <w:sz w:val="20"/>
              </w:rPr>
              <w:t>- надбавка молодому специалисту 5% в течение трех лет;</w:t>
            </w:r>
          </w:p>
          <w:p w:rsidR="0003040D" w:rsidRDefault="0003040D" w:rsidP="0003040D">
            <w:pPr>
              <w:rPr>
                <w:sz w:val="20"/>
              </w:rPr>
            </w:pPr>
            <w:r w:rsidRPr="00BE5BCE">
              <w:rPr>
                <w:sz w:val="20"/>
              </w:rPr>
              <w:t>- выплаты работникам, занятым на работах с вредными и (или) опасными условиями труда 18%</w:t>
            </w:r>
            <w:r>
              <w:rPr>
                <w:sz w:val="20"/>
              </w:rPr>
              <w:t>;</w:t>
            </w:r>
          </w:p>
          <w:p w:rsidR="0003040D" w:rsidRDefault="0003040D" w:rsidP="0003040D">
            <w:pPr>
              <w:rPr>
                <w:sz w:val="20"/>
              </w:rPr>
            </w:pPr>
            <w:r>
              <w:rPr>
                <w:sz w:val="20"/>
              </w:rPr>
              <w:t xml:space="preserve">- надбавка за стаж работы в районах Крайнего Севера и приравненных к ним местностях 80% </w:t>
            </w:r>
            <w:proofErr w:type="gramStart"/>
            <w:r>
              <w:rPr>
                <w:sz w:val="20"/>
              </w:rPr>
              <w:t>с</w:t>
            </w:r>
            <w:proofErr w:type="gramEnd"/>
            <w:r>
              <w:rPr>
                <w:sz w:val="20"/>
              </w:rPr>
              <w:t xml:space="preserve"> дня приема на работу;</w:t>
            </w:r>
          </w:p>
          <w:p w:rsidR="0003040D" w:rsidRPr="00BE5BCE" w:rsidRDefault="0003040D" w:rsidP="0003040D">
            <w:pPr>
              <w:rPr>
                <w:sz w:val="20"/>
              </w:rPr>
            </w:pPr>
            <w:r w:rsidRPr="00BE5BCE">
              <w:rPr>
                <w:sz w:val="20"/>
              </w:rPr>
              <w:t>- социальный пакет;</w:t>
            </w:r>
          </w:p>
          <w:p w:rsidR="0003040D" w:rsidRPr="00BE5BCE" w:rsidRDefault="0003040D" w:rsidP="0003040D">
            <w:pPr>
              <w:rPr>
                <w:sz w:val="20"/>
              </w:rPr>
            </w:pPr>
            <w:r w:rsidRPr="00BE5BCE">
              <w:rPr>
                <w:sz w:val="20"/>
              </w:rPr>
              <w:t>- дополнительный ежегодный оплачиваемый отпуск за работу во вредных условиях труда 35 календарных дней;</w:t>
            </w:r>
          </w:p>
          <w:p w:rsidR="0003040D" w:rsidRDefault="0003040D" w:rsidP="0003040D">
            <w:pPr>
              <w:rPr>
                <w:sz w:val="20"/>
              </w:rPr>
            </w:pPr>
            <w:r w:rsidRPr="00BE5BCE">
              <w:rPr>
                <w:sz w:val="20"/>
              </w:rPr>
              <w:t>- оплата проезда к месту использования отпуска и обратно 1 раз в 2 года;</w:t>
            </w:r>
          </w:p>
          <w:p w:rsidR="0003040D" w:rsidRDefault="0003040D" w:rsidP="0003040D">
            <w:pPr>
              <w:rPr>
                <w:sz w:val="20"/>
              </w:rPr>
            </w:pPr>
            <w:r>
              <w:rPr>
                <w:sz w:val="20"/>
              </w:rPr>
              <w:t>- единовременные денежные выплаты молодым специалистам;</w:t>
            </w:r>
          </w:p>
          <w:p w:rsidR="0003040D" w:rsidRPr="00BE5BCE" w:rsidRDefault="0003040D" w:rsidP="0003040D">
            <w:pPr>
              <w:rPr>
                <w:sz w:val="20"/>
              </w:rPr>
            </w:pPr>
            <w:r>
              <w:rPr>
                <w:sz w:val="20"/>
              </w:rPr>
              <w:t>- компенсация найма жилого помещения;</w:t>
            </w:r>
          </w:p>
          <w:p w:rsidR="0003040D" w:rsidRPr="00BE5BCE" w:rsidRDefault="0003040D" w:rsidP="0003040D">
            <w:pPr>
              <w:rPr>
                <w:sz w:val="20"/>
              </w:rPr>
            </w:pPr>
            <w:r w:rsidRPr="00BE5BCE">
              <w:rPr>
                <w:sz w:val="20"/>
              </w:rPr>
              <w:t>- возможность дополнительного заработка;</w:t>
            </w:r>
          </w:p>
          <w:p w:rsidR="00BE5BCE" w:rsidRPr="005C3726" w:rsidRDefault="0003040D" w:rsidP="0003040D">
            <w:pPr>
              <w:jc w:val="both"/>
              <w:rPr>
                <w:b/>
                <w:sz w:val="24"/>
                <w:szCs w:val="24"/>
              </w:rPr>
            </w:pPr>
            <w:r w:rsidRPr="00BE5BCE">
              <w:rPr>
                <w:sz w:val="20"/>
              </w:rPr>
              <w:t xml:space="preserve">- возможность дополнительного профессионального </w:t>
            </w:r>
            <w:proofErr w:type="gramStart"/>
            <w:r w:rsidRPr="00BE5BCE">
              <w:rPr>
                <w:sz w:val="20"/>
              </w:rPr>
              <w:t>обучения по</w:t>
            </w:r>
            <w:proofErr w:type="gramEnd"/>
            <w:r w:rsidRPr="00BE5BCE">
              <w:rPr>
                <w:sz w:val="20"/>
              </w:rPr>
              <w:t xml:space="preserve"> смежным специальностям</w:t>
            </w:r>
            <w:r>
              <w:rPr>
                <w:sz w:val="20"/>
              </w:rPr>
              <w:t xml:space="preserve"> за счет средств учреждения</w:t>
            </w:r>
          </w:p>
        </w:tc>
      </w:tr>
      <w:tr w:rsidR="00BE5BCE" w:rsidRPr="005C3726" w:rsidTr="00575791">
        <w:tc>
          <w:tcPr>
            <w:tcW w:w="3794" w:type="dxa"/>
          </w:tcPr>
          <w:p w:rsidR="00BE5BCE" w:rsidRPr="005C3726" w:rsidRDefault="00BE5BCE" w:rsidP="00575791">
            <w:pPr>
              <w:jc w:val="both"/>
              <w:rPr>
                <w:b/>
                <w:sz w:val="24"/>
                <w:szCs w:val="24"/>
              </w:rPr>
            </w:pPr>
            <w:r w:rsidRPr="005C3726">
              <w:rPr>
                <w:sz w:val="24"/>
                <w:szCs w:val="24"/>
              </w:rPr>
              <w:t>Врач-пс</w:t>
            </w:r>
            <w:r>
              <w:rPr>
                <w:sz w:val="24"/>
                <w:szCs w:val="24"/>
              </w:rPr>
              <w:t>ихотерапевт</w:t>
            </w:r>
          </w:p>
        </w:tc>
        <w:tc>
          <w:tcPr>
            <w:tcW w:w="5670" w:type="dxa"/>
          </w:tcPr>
          <w:p w:rsidR="0003040D" w:rsidRPr="00BE5BCE" w:rsidRDefault="0003040D" w:rsidP="0003040D">
            <w:pPr>
              <w:rPr>
                <w:sz w:val="20"/>
              </w:rPr>
            </w:pPr>
            <w:r w:rsidRPr="00BE5BCE">
              <w:rPr>
                <w:sz w:val="20"/>
              </w:rPr>
              <w:t>Заработная плата – от 70 000 руб.</w:t>
            </w:r>
          </w:p>
          <w:p w:rsidR="0003040D" w:rsidRPr="00BE5BCE" w:rsidRDefault="0003040D" w:rsidP="0003040D">
            <w:pPr>
              <w:rPr>
                <w:sz w:val="20"/>
              </w:rPr>
            </w:pPr>
            <w:r w:rsidRPr="00BE5BCE">
              <w:rPr>
                <w:sz w:val="20"/>
              </w:rPr>
              <w:t>Меры социальной поддержки:</w:t>
            </w:r>
          </w:p>
          <w:p w:rsidR="0003040D" w:rsidRPr="00BE5BCE" w:rsidRDefault="0003040D" w:rsidP="0003040D">
            <w:pPr>
              <w:rPr>
                <w:sz w:val="20"/>
              </w:rPr>
            </w:pPr>
            <w:r w:rsidRPr="00BE5BCE">
              <w:rPr>
                <w:sz w:val="20"/>
              </w:rPr>
              <w:t>- надбавка молодому специалисту 5% в течение трех лет;</w:t>
            </w:r>
          </w:p>
          <w:p w:rsidR="0003040D" w:rsidRDefault="0003040D" w:rsidP="0003040D">
            <w:pPr>
              <w:rPr>
                <w:sz w:val="20"/>
              </w:rPr>
            </w:pPr>
            <w:r w:rsidRPr="00BE5BCE">
              <w:rPr>
                <w:sz w:val="20"/>
              </w:rPr>
              <w:t>- выплаты работникам, занятым на работах с вредными и (или) опасными условиями труда 18%</w:t>
            </w:r>
            <w:r>
              <w:rPr>
                <w:sz w:val="20"/>
              </w:rPr>
              <w:t>;</w:t>
            </w:r>
          </w:p>
          <w:p w:rsidR="0003040D" w:rsidRDefault="0003040D" w:rsidP="0003040D">
            <w:pPr>
              <w:rPr>
                <w:sz w:val="20"/>
              </w:rPr>
            </w:pPr>
            <w:r>
              <w:rPr>
                <w:sz w:val="20"/>
              </w:rPr>
              <w:t xml:space="preserve">- надбавка за стаж работы в районах Крайнего Севера и приравненных к ним местностях 80% </w:t>
            </w:r>
            <w:proofErr w:type="gramStart"/>
            <w:r>
              <w:rPr>
                <w:sz w:val="20"/>
              </w:rPr>
              <w:t>с</w:t>
            </w:r>
            <w:proofErr w:type="gramEnd"/>
            <w:r>
              <w:rPr>
                <w:sz w:val="20"/>
              </w:rPr>
              <w:t xml:space="preserve"> дня приема на работу;</w:t>
            </w:r>
          </w:p>
          <w:p w:rsidR="0003040D" w:rsidRPr="00BE5BCE" w:rsidRDefault="0003040D" w:rsidP="0003040D">
            <w:pPr>
              <w:rPr>
                <w:sz w:val="20"/>
              </w:rPr>
            </w:pPr>
            <w:r w:rsidRPr="00BE5BCE">
              <w:rPr>
                <w:sz w:val="20"/>
              </w:rPr>
              <w:t>- социальный пакет;</w:t>
            </w:r>
          </w:p>
          <w:p w:rsidR="0003040D" w:rsidRPr="00BE5BCE" w:rsidRDefault="0003040D" w:rsidP="0003040D">
            <w:pPr>
              <w:rPr>
                <w:sz w:val="20"/>
              </w:rPr>
            </w:pPr>
            <w:r w:rsidRPr="00BE5BCE">
              <w:rPr>
                <w:sz w:val="20"/>
              </w:rPr>
              <w:t>- дополнительный ежегодный оплачиваемый отпуск за работу во вредных условиях труда 35 календарных дней;</w:t>
            </w:r>
          </w:p>
          <w:p w:rsidR="0003040D" w:rsidRDefault="0003040D" w:rsidP="0003040D">
            <w:pPr>
              <w:rPr>
                <w:sz w:val="20"/>
              </w:rPr>
            </w:pPr>
            <w:r w:rsidRPr="00BE5BCE">
              <w:rPr>
                <w:sz w:val="20"/>
              </w:rPr>
              <w:t>- оплата проезда к месту использования отпуска и обратно 1 раз в 2 года;</w:t>
            </w:r>
          </w:p>
          <w:p w:rsidR="0003040D" w:rsidRDefault="0003040D" w:rsidP="0003040D">
            <w:pPr>
              <w:rPr>
                <w:sz w:val="20"/>
              </w:rPr>
            </w:pPr>
            <w:r>
              <w:rPr>
                <w:sz w:val="20"/>
              </w:rPr>
              <w:t>- единовременные денежные выплаты молодым специалистам;</w:t>
            </w:r>
          </w:p>
          <w:p w:rsidR="0003040D" w:rsidRPr="00BE5BCE" w:rsidRDefault="0003040D" w:rsidP="0003040D">
            <w:pPr>
              <w:rPr>
                <w:sz w:val="20"/>
              </w:rPr>
            </w:pPr>
            <w:r>
              <w:rPr>
                <w:sz w:val="20"/>
              </w:rPr>
              <w:t>- компенсация найма жилого помещения;</w:t>
            </w:r>
          </w:p>
          <w:p w:rsidR="0003040D" w:rsidRPr="00BE5BCE" w:rsidRDefault="0003040D" w:rsidP="0003040D">
            <w:pPr>
              <w:rPr>
                <w:sz w:val="20"/>
              </w:rPr>
            </w:pPr>
            <w:r w:rsidRPr="00BE5BCE">
              <w:rPr>
                <w:sz w:val="20"/>
              </w:rPr>
              <w:t>- возможность дополнительного заработка;</w:t>
            </w:r>
          </w:p>
          <w:p w:rsidR="00BE5BCE" w:rsidRPr="005C3726" w:rsidRDefault="0003040D" w:rsidP="0003040D">
            <w:pPr>
              <w:jc w:val="both"/>
              <w:rPr>
                <w:b/>
                <w:sz w:val="24"/>
                <w:szCs w:val="24"/>
              </w:rPr>
            </w:pPr>
            <w:r w:rsidRPr="00BE5BCE">
              <w:rPr>
                <w:sz w:val="20"/>
              </w:rPr>
              <w:t xml:space="preserve">- возможность дополнительного профессионального </w:t>
            </w:r>
            <w:proofErr w:type="gramStart"/>
            <w:r w:rsidRPr="00BE5BCE">
              <w:rPr>
                <w:sz w:val="20"/>
              </w:rPr>
              <w:t>обучения по</w:t>
            </w:r>
            <w:proofErr w:type="gramEnd"/>
            <w:r w:rsidRPr="00BE5BCE">
              <w:rPr>
                <w:sz w:val="20"/>
              </w:rPr>
              <w:t xml:space="preserve"> смежным специальностям</w:t>
            </w:r>
            <w:r>
              <w:rPr>
                <w:sz w:val="20"/>
              </w:rPr>
              <w:t xml:space="preserve"> за счет средств учреждения</w:t>
            </w:r>
            <w:bookmarkStart w:id="0" w:name="_GoBack"/>
            <w:bookmarkEnd w:id="0"/>
          </w:p>
        </w:tc>
      </w:tr>
    </w:tbl>
    <w:p w:rsidR="00BE5BCE" w:rsidRDefault="00BE5BCE" w:rsidP="00802F8E">
      <w:pPr>
        <w:jc w:val="both"/>
        <w:rPr>
          <w:b/>
        </w:rPr>
      </w:pPr>
    </w:p>
    <w:sectPr w:rsidR="00BE5BCE" w:rsidSect="0013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7154F"/>
    <w:multiLevelType w:val="hybridMultilevel"/>
    <w:tmpl w:val="E10A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92220"/>
    <w:multiLevelType w:val="hybridMultilevel"/>
    <w:tmpl w:val="5A920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86663"/>
    <w:multiLevelType w:val="hybridMultilevel"/>
    <w:tmpl w:val="92122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040AD"/>
    <w:multiLevelType w:val="hybridMultilevel"/>
    <w:tmpl w:val="A372C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9A36D5"/>
    <w:multiLevelType w:val="hybridMultilevel"/>
    <w:tmpl w:val="EC9A5A12"/>
    <w:lvl w:ilvl="0" w:tplc="0A361A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8633C"/>
    <w:multiLevelType w:val="hybridMultilevel"/>
    <w:tmpl w:val="41BEA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664EF6"/>
    <w:multiLevelType w:val="hybridMultilevel"/>
    <w:tmpl w:val="EBD25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1A1CF5"/>
    <w:multiLevelType w:val="hybridMultilevel"/>
    <w:tmpl w:val="AABC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5D570E"/>
    <w:multiLevelType w:val="hybridMultilevel"/>
    <w:tmpl w:val="4704B3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06AB8"/>
    <w:multiLevelType w:val="multilevel"/>
    <w:tmpl w:val="0108E28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8"/>
  </w:num>
  <w:num w:numId="2">
    <w:abstractNumId w:val="0"/>
  </w:num>
  <w:num w:numId="3">
    <w:abstractNumId w:val="2"/>
  </w:num>
  <w:num w:numId="4">
    <w:abstractNumId w:val="7"/>
  </w:num>
  <w:num w:numId="5">
    <w:abstractNumId w:val="3"/>
  </w:num>
  <w:num w:numId="6">
    <w:abstractNumId w:val="1"/>
  </w:num>
  <w:num w:numId="7">
    <w:abstractNumId w:val="5"/>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C044F"/>
    <w:rsid w:val="0003040D"/>
    <w:rsid w:val="0004310D"/>
    <w:rsid w:val="00043BAE"/>
    <w:rsid w:val="00052CBA"/>
    <w:rsid w:val="00064390"/>
    <w:rsid w:val="000B2674"/>
    <w:rsid w:val="000B772E"/>
    <w:rsid w:val="000F24D1"/>
    <w:rsid w:val="00114B82"/>
    <w:rsid w:val="00116C23"/>
    <w:rsid w:val="00117802"/>
    <w:rsid w:val="001312E1"/>
    <w:rsid w:val="00135CDA"/>
    <w:rsid w:val="0014710F"/>
    <w:rsid w:val="00170A69"/>
    <w:rsid w:val="00171CD9"/>
    <w:rsid w:val="0018507C"/>
    <w:rsid w:val="001875E6"/>
    <w:rsid w:val="001B465E"/>
    <w:rsid w:val="001B4938"/>
    <w:rsid w:val="001D0277"/>
    <w:rsid w:val="001D2B47"/>
    <w:rsid w:val="001D427E"/>
    <w:rsid w:val="001E02AC"/>
    <w:rsid w:val="001E32FF"/>
    <w:rsid w:val="001E4647"/>
    <w:rsid w:val="00233B3A"/>
    <w:rsid w:val="00251AA6"/>
    <w:rsid w:val="00255763"/>
    <w:rsid w:val="00275AA3"/>
    <w:rsid w:val="002763F7"/>
    <w:rsid w:val="002B6344"/>
    <w:rsid w:val="002C073B"/>
    <w:rsid w:val="002D6808"/>
    <w:rsid w:val="002E2438"/>
    <w:rsid w:val="002E34E8"/>
    <w:rsid w:val="002F0021"/>
    <w:rsid w:val="002F0D41"/>
    <w:rsid w:val="002F164D"/>
    <w:rsid w:val="002F7635"/>
    <w:rsid w:val="00306FC5"/>
    <w:rsid w:val="00334DE0"/>
    <w:rsid w:val="003566C3"/>
    <w:rsid w:val="00361240"/>
    <w:rsid w:val="00363117"/>
    <w:rsid w:val="00366819"/>
    <w:rsid w:val="00382B80"/>
    <w:rsid w:val="003B0C15"/>
    <w:rsid w:val="003B4A5C"/>
    <w:rsid w:val="003C2D74"/>
    <w:rsid w:val="003D52C1"/>
    <w:rsid w:val="003E31EE"/>
    <w:rsid w:val="00402B0C"/>
    <w:rsid w:val="00416148"/>
    <w:rsid w:val="0048090E"/>
    <w:rsid w:val="00483B02"/>
    <w:rsid w:val="004A7469"/>
    <w:rsid w:val="004C6643"/>
    <w:rsid w:val="004E186A"/>
    <w:rsid w:val="00522706"/>
    <w:rsid w:val="005349EB"/>
    <w:rsid w:val="005C3726"/>
    <w:rsid w:val="005F5291"/>
    <w:rsid w:val="0060545D"/>
    <w:rsid w:val="00615134"/>
    <w:rsid w:val="0063182C"/>
    <w:rsid w:val="00646003"/>
    <w:rsid w:val="006509FB"/>
    <w:rsid w:val="00652C87"/>
    <w:rsid w:val="00654D07"/>
    <w:rsid w:val="00654DE3"/>
    <w:rsid w:val="006701F9"/>
    <w:rsid w:val="0068440F"/>
    <w:rsid w:val="006A3749"/>
    <w:rsid w:val="006D2103"/>
    <w:rsid w:val="006E361F"/>
    <w:rsid w:val="006E3AE7"/>
    <w:rsid w:val="007578CC"/>
    <w:rsid w:val="007603D2"/>
    <w:rsid w:val="00786715"/>
    <w:rsid w:val="00793307"/>
    <w:rsid w:val="0079739D"/>
    <w:rsid w:val="007C1ED8"/>
    <w:rsid w:val="007C2886"/>
    <w:rsid w:val="007D1AE8"/>
    <w:rsid w:val="007D359C"/>
    <w:rsid w:val="007F520C"/>
    <w:rsid w:val="00802F8E"/>
    <w:rsid w:val="00810FC6"/>
    <w:rsid w:val="00815EC9"/>
    <w:rsid w:val="00857AF9"/>
    <w:rsid w:val="00866CF3"/>
    <w:rsid w:val="00874475"/>
    <w:rsid w:val="00881DB0"/>
    <w:rsid w:val="008A67F1"/>
    <w:rsid w:val="008B0DF2"/>
    <w:rsid w:val="008B2426"/>
    <w:rsid w:val="008B3B11"/>
    <w:rsid w:val="008D07CE"/>
    <w:rsid w:val="008D6CC5"/>
    <w:rsid w:val="00901BF0"/>
    <w:rsid w:val="00904717"/>
    <w:rsid w:val="00906168"/>
    <w:rsid w:val="00916337"/>
    <w:rsid w:val="00930F0C"/>
    <w:rsid w:val="00973B69"/>
    <w:rsid w:val="00983090"/>
    <w:rsid w:val="0098391A"/>
    <w:rsid w:val="009B7AE9"/>
    <w:rsid w:val="009D44D4"/>
    <w:rsid w:val="00A010D0"/>
    <w:rsid w:val="00A01CD7"/>
    <w:rsid w:val="00A2172E"/>
    <w:rsid w:val="00A33717"/>
    <w:rsid w:val="00A36528"/>
    <w:rsid w:val="00A422D6"/>
    <w:rsid w:val="00A44735"/>
    <w:rsid w:val="00A55098"/>
    <w:rsid w:val="00A66EF6"/>
    <w:rsid w:val="00A72C48"/>
    <w:rsid w:val="00AC044F"/>
    <w:rsid w:val="00AC354B"/>
    <w:rsid w:val="00B0279D"/>
    <w:rsid w:val="00B11EE9"/>
    <w:rsid w:val="00B3109E"/>
    <w:rsid w:val="00B53A15"/>
    <w:rsid w:val="00B87CA1"/>
    <w:rsid w:val="00B90F44"/>
    <w:rsid w:val="00BB6BED"/>
    <w:rsid w:val="00BC07A2"/>
    <w:rsid w:val="00BE243B"/>
    <w:rsid w:val="00BE5BCE"/>
    <w:rsid w:val="00BF4C81"/>
    <w:rsid w:val="00BF7618"/>
    <w:rsid w:val="00C26872"/>
    <w:rsid w:val="00C33876"/>
    <w:rsid w:val="00C525C1"/>
    <w:rsid w:val="00C5600C"/>
    <w:rsid w:val="00C93B49"/>
    <w:rsid w:val="00C94824"/>
    <w:rsid w:val="00C965D6"/>
    <w:rsid w:val="00CA10D4"/>
    <w:rsid w:val="00CA755D"/>
    <w:rsid w:val="00CE3B4A"/>
    <w:rsid w:val="00D057CD"/>
    <w:rsid w:val="00D174A1"/>
    <w:rsid w:val="00D3271E"/>
    <w:rsid w:val="00D32C23"/>
    <w:rsid w:val="00D51A72"/>
    <w:rsid w:val="00D66AFC"/>
    <w:rsid w:val="00D739D0"/>
    <w:rsid w:val="00D74D7C"/>
    <w:rsid w:val="00DA3782"/>
    <w:rsid w:val="00DB2A25"/>
    <w:rsid w:val="00DC3566"/>
    <w:rsid w:val="00DE1C93"/>
    <w:rsid w:val="00E013A3"/>
    <w:rsid w:val="00E2683A"/>
    <w:rsid w:val="00E27C88"/>
    <w:rsid w:val="00E30D14"/>
    <w:rsid w:val="00E44EE3"/>
    <w:rsid w:val="00E46C47"/>
    <w:rsid w:val="00E520F6"/>
    <w:rsid w:val="00E540D5"/>
    <w:rsid w:val="00E72269"/>
    <w:rsid w:val="00EA0154"/>
    <w:rsid w:val="00EC128B"/>
    <w:rsid w:val="00EC1596"/>
    <w:rsid w:val="00EC2852"/>
    <w:rsid w:val="00ED0BB6"/>
    <w:rsid w:val="00EE0A00"/>
    <w:rsid w:val="00EE0EE1"/>
    <w:rsid w:val="00EF0C22"/>
    <w:rsid w:val="00F10692"/>
    <w:rsid w:val="00F130C7"/>
    <w:rsid w:val="00F3608A"/>
    <w:rsid w:val="00F40989"/>
    <w:rsid w:val="00F656CE"/>
    <w:rsid w:val="00F8794D"/>
    <w:rsid w:val="00F915D2"/>
    <w:rsid w:val="00F916CA"/>
    <w:rsid w:val="00FD162F"/>
    <w:rsid w:val="00FE2AAF"/>
    <w:rsid w:val="00FE57F1"/>
    <w:rsid w:val="00FF3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4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44F"/>
    <w:rPr>
      <w:rFonts w:ascii="Tahoma" w:hAnsi="Tahoma" w:cs="Tahoma"/>
      <w:sz w:val="16"/>
      <w:szCs w:val="16"/>
    </w:rPr>
  </w:style>
  <w:style w:type="character" w:customStyle="1" w:styleId="a4">
    <w:name w:val="Текст выноски Знак"/>
    <w:basedOn w:val="a0"/>
    <w:link w:val="a3"/>
    <w:uiPriority w:val="99"/>
    <w:semiHidden/>
    <w:rsid w:val="00AC044F"/>
    <w:rPr>
      <w:rFonts w:ascii="Tahoma" w:eastAsia="Times New Roman" w:hAnsi="Tahoma" w:cs="Tahoma"/>
      <w:sz w:val="16"/>
      <w:szCs w:val="16"/>
      <w:lang w:eastAsia="ru-RU"/>
    </w:rPr>
  </w:style>
  <w:style w:type="character" w:styleId="a5">
    <w:name w:val="Hyperlink"/>
    <w:basedOn w:val="a0"/>
    <w:uiPriority w:val="99"/>
    <w:unhideWhenUsed/>
    <w:rsid w:val="00AC044F"/>
    <w:rPr>
      <w:color w:val="0000FF" w:themeColor="hyperlink"/>
      <w:u w:val="single"/>
    </w:rPr>
  </w:style>
  <w:style w:type="paragraph" w:styleId="a6">
    <w:name w:val="List Paragraph"/>
    <w:basedOn w:val="a"/>
    <w:uiPriority w:val="34"/>
    <w:qFormat/>
    <w:rsid w:val="00904717"/>
    <w:pPr>
      <w:ind w:left="720"/>
      <w:contextualSpacing/>
    </w:pPr>
  </w:style>
  <w:style w:type="table" w:styleId="a7">
    <w:name w:val="Table Grid"/>
    <w:basedOn w:val="a1"/>
    <w:uiPriority w:val="59"/>
    <w:rsid w:val="0018507C"/>
    <w:pPr>
      <w:spacing w:after="0" w:line="240" w:lineRule="auto"/>
    </w:pPr>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A422D6"/>
    <w:pPr>
      <w:jc w:val="both"/>
    </w:pPr>
  </w:style>
  <w:style w:type="character" w:customStyle="1" w:styleId="20">
    <w:name w:val="Основной текст 2 Знак"/>
    <w:basedOn w:val="a0"/>
    <w:link w:val="2"/>
    <w:rsid w:val="00A422D6"/>
    <w:rPr>
      <w:rFonts w:ascii="Times New Roman" w:eastAsia="Times New Roman" w:hAnsi="Times New Roman" w:cs="Times New Roman"/>
      <w:sz w:val="28"/>
      <w:szCs w:val="20"/>
      <w:lang w:eastAsia="ru-RU"/>
    </w:rPr>
  </w:style>
  <w:style w:type="paragraph" w:styleId="a8">
    <w:name w:val="Title"/>
    <w:basedOn w:val="a"/>
    <w:link w:val="a9"/>
    <w:qFormat/>
    <w:rsid w:val="00522706"/>
    <w:pPr>
      <w:jc w:val="center"/>
    </w:pPr>
    <w:rPr>
      <w:b/>
    </w:rPr>
  </w:style>
  <w:style w:type="character" w:customStyle="1" w:styleId="a9">
    <w:name w:val="Название Знак"/>
    <w:basedOn w:val="a0"/>
    <w:link w:val="a8"/>
    <w:rsid w:val="00522706"/>
    <w:rPr>
      <w:rFonts w:ascii="Times New Roman" w:eastAsia="Times New Roman" w:hAnsi="Times New Roman" w:cs="Times New Roman"/>
      <w:b/>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C128B"/>
    <w:pPr>
      <w:spacing w:before="100" w:beforeAutospacing="1" w:after="100" w:afterAutospacing="1"/>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пнд</dc:creator>
  <cp:lastModifiedBy>Попова Т.В.</cp:lastModifiedBy>
  <cp:revision>135</cp:revision>
  <cp:lastPrinted>2015-01-16T12:47:00Z</cp:lastPrinted>
  <dcterms:created xsi:type="dcterms:W3CDTF">2012-10-15T08:55:00Z</dcterms:created>
  <dcterms:modified xsi:type="dcterms:W3CDTF">2024-03-14T10:05:00Z</dcterms:modified>
</cp:coreProperties>
</file>